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C03CDA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</w:t>
      </w:r>
      <w:r w:rsidRPr="002E14E0">
        <w:rPr>
          <w:rFonts w:eastAsia="Times New Roman" w:cs="Times New Roman"/>
          <w:sz w:val="18"/>
          <w:szCs w:val="18"/>
          <w:lang w:eastAsia="cs-CZ"/>
        </w:rPr>
        <w:t xml:space="preserve">akázky s názvem </w:t>
      </w:r>
      <w:r w:rsidRPr="002E14E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E14E0" w:rsidRPr="002E14E0">
        <w:rPr>
          <w:rFonts w:eastAsia="Times New Roman" w:cs="Times New Roman"/>
          <w:b/>
          <w:sz w:val="18"/>
          <w:szCs w:val="18"/>
          <w:lang w:eastAsia="cs-CZ"/>
        </w:rPr>
        <w:t>Deratizace a dezinfekce objektů ve správě OŘ Plzeň 2024/2027</w:t>
      </w:r>
      <w:r w:rsidRPr="002E14E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E14E0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5CEB"/>
    <w:rsid w:val="00127826"/>
    <w:rsid w:val="002E14E0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9E21CF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2024-11-04T08:41:00Z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